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1727" w14:textId="3A86F3E2" w:rsidR="004C2352" w:rsidRPr="007F65C7" w:rsidRDefault="004C2352">
      <w:pPr>
        <w:rPr>
          <w:b/>
          <w:bCs/>
          <w:sz w:val="24"/>
          <w:szCs w:val="24"/>
          <w:u w:val="single"/>
        </w:rPr>
      </w:pPr>
      <w:r w:rsidRPr="007F65C7">
        <w:rPr>
          <w:b/>
          <w:bCs/>
          <w:sz w:val="24"/>
          <w:szCs w:val="24"/>
          <w:u w:val="single"/>
        </w:rPr>
        <w:t>IN</w:t>
      </w:r>
      <w:r w:rsidRPr="007F65C7">
        <w:rPr>
          <w:b/>
          <w:bCs/>
          <w:sz w:val="24"/>
          <w:szCs w:val="24"/>
          <w:u w:val="single"/>
        </w:rPr>
        <w:t>TERNAL</w:t>
      </w:r>
      <w:r w:rsidRPr="007F65C7">
        <w:rPr>
          <w:b/>
          <w:bCs/>
          <w:sz w:val="24"/>
          <w:szCs w:val="24"/>
          <w:u w:val="single"/>
        </w:rPr>
        <w:t xml:space="preserve"> AUDITORS’ REPORT</w:t>
      </w:r>
      <w:r w:rsidR="00CE08E2">
        <w:rPr>
          <w:b/>
          <w:bCs/>
          <w:sz w:val="24"/>
          <w:szCs w:val="24"/>
          <w:u w:val="single"/>
        </w:rPr>
        <w:t xml:space="preserve"> </w:t>
      </w:r>
      <w:r w:rsidR="00CE08E2" w:rsidRPr="007F65C7">
        <w:rPr>
          <w:b/>
          <w:bCs/>
          <w:sz w:val="24"/>
          <w:szCs w:val="24"/>
          <w:u w:val="single"/>
        </w:rPr>
        <w:t>YEAR ENDED DECEMBER 31, 2022</w:t>
      </w:r>
    </w:p>
    <w:p w14:paraId="3058089B" w14:textId="64DFC8D9" w:rsidR="006D3FE6" w:rsidRPr="007F65C7" w:rsidRDefault="004C2352">
      <w:pPr>
        <w:rPr>
          <w:sz w:val="24"/>
          <w:szCs w:val="24"/>
        </w:rPr>
      </w:pPr>
      <w:r w:rsidRPr="007F65C7">
        <w:rPr>
          <w:sz w:val="24"/>
          <w:szCs w:val="24"/>
        </w:rPr>
        <w:t xml:space="preserve">We </w:t>
      </w:r>
      <w:r w:rsidR="00FE7F2C" w:rsidRPr="007F65C7">
        <w:rPr>
          <w:sz w:val="24"/>
          <w:szCs w:val="24"/>
        </w:rPr>
        <w:t xml:space="preserve">have audited the accompanying financial statements of  </w:t>
      </w:r>
      <w:proofErr w:type="spellStart"/>
      <w:r w:rsidR="00FE7F2C" w:rsidRPr="007F65C7">
        <w:rPr>
          <w:sz w:val="24"/>
          <w:szCs w:val="24"/>
        </w:rPr>
        <w:t>Eko</w:t>
      </w:r>
      <w:proofErr w:type="spellEnd"/>
      <w:r w:rsidR="00FE7F2C" w:rsidRPr="007F65C7">
        <w:rPr>
          <w:sz w:val="24"/>
          <w:szCs w:val="24"/>
        </w:rPr>
        <w:t xml:space="preserve"> Boys</w:t>
      </w:r>
      <w:r w:rsidRPr="007F65C7">
        <w:rPr>
          <w:sz w:val="24"/>
          <w:szCs w:val="24"/>
        </w:rPr>
        <w:t xml:space="preserve"> High School</w:t>
      </w:r>
      <w:r w:rsidR="00FE7F2C" w:rsidRPr="007F65C7">
        <w:rPr>
          <w:sz w:val="24"/>
          <w:szCs w:val="24"/>
        </w:rPr>
        <w:t xml:space="preserve"> Old </w:t>
      </w:r>
      <w:r w:rsidR="007F65C7">
        <w:rPr>
          <w:sz w:val="24"/>
          <w:szCs w:val="24"/>
        </w:rPr>
        <w:t>Boy’s</w:t>
      </w:r>
      <w:r w:rsidR="00FE7F2C" w:rsidRPr="007F65C7">
        <w:rPr>
          <w:sz w:val="24"/>
          <w:szCs w:val="24"/>
        </w:rPr>
        <w:t xml:space="preserve"> Association (EKOBA)</w:t>
      </w:r>
      <w:r w:rsidR="00FE7F2C" w:rsidRPr="007F65C7">
        <w:rPr>
          <w:sz w:val="24"/>
          <w:szCs w:val="24"/>
        </w:rPr>
        <w:t xml:space="preserve">, which comprise the statement of financial position as at </w:t>
      </w:r>
      <w:r w:rsidR="00FE7F2C" w:rsidRPr="007F65C7">
        <w:rPr>
          <w:sz w:val="24"/>
          <w:szCs w:val="24"/>
        </w:rPr>
        <w:t>December</w:t>
      </w:r>
      <w:r w:rsidR="00FE7F2C" w:rsidRPr="007F65C7">
        <w:rPr>
          <w:sz w:val="24"/>
          <w:szCs w:val="24"/>
        </w:rPr>
        <w:t xml:space="preserve"> 31, 20</w:t>
      </w:r>
      <w:r w:rsidR="00FE7F2C" w:rsidRPr="007F65C7">
        <w:rPr>
          <w:sz w:val="24"/>
          <w:szCs w:val="24"/>
        </w:rPr>
        <w:t>22</w:t>
      </w:r>
      <w:r w:rsidR="007F65C7" w:rsidRPr="007F65C7">
        <w:rPr>
          <w:sz w:val="24"/>
          <w:szCs w:val="24"/>
        </w:rPr>
        <w:t xml:space="preserve"> </w:t>
      </w:r>
      <w:r w:rsidR="00FE7F2C" w:rsidRPr="007F65C7">
        <w:rPr>
          <w:sz w:val="24"/>
          <w:szCs w:val="24"/>
        </w:rPr>
        <w:t xml:space="preserve"> the statements of </w:t>
      </w:r>
      <w:r w:rsidR="007F65C7" w:rsidRPr="007F65C7">
        <w:rPr>
          <w:sz w:val="24"/>
          <w:szCs w:val="24"/>
        </w:rPr>
        <w:t>Income and Expenses and Notes to the account</w:t>
      </w:r>
      <w:r w:rsidR="00FE7F2C" w:rsidRPr="007F65C7">
        <w:rPr>
          <w:sz w:val="24"/>
          <w:szCs w:val="24"/>
        </w:rPr>
        <w:t xml:space="preserve"> for the year then ended</w:t>
      </w:r>
      <w:r w:rsidR="007F65C7" w:rsidRPr="007F65C7">
        <w:rPr>
          <w:sz w:val="24"/>
          <w:szCs w:val="24"/>
        </w:rPr>
        <w:t>.</w:t>
      </w:r>
    </w:p>
    <w:p w14:paraId="1CA09B59" w14:textId="63C3F688" w:rsidR="00FE7F2C" w:rsidRPr="007F65C7" w:rsidRDefault="004C2352">
      <w:pPr>
        <w:rPr>
          <w:b/>
          <w:bCs/>
          <w:sz w:val="24"/>
          <w:szCs w:val="24"/>
          <w:u w:val="single"/>
        </w:rPr>
      </w:pPr>
      <w:r w:rsidRPr="007F65C7">
        <w:rPr>
          <w:b/>
          <w:bCs/>
          <w:sz w:val="24"/>
          <w:szCs w:val="24"/>
          <w:u w:val="single"/>
        </w:rPr>
        <w:t>EKOBA National Executives</w:t>
      </w:r>
      <w:r w:rsidRPr="007F65C7">
        <w:rPr>
          <w:b/>
          <w:bCs/>
          <w:sz w:val="24"/>
          <w:szCs w:val="24"/>
          <w:u w:val="single"/>
        </w:rPr>
        <w:t xml:space="preserve"> responsibility for the financial statements</w:t>
      </w:r>
    </w:p>
    <w:p w14:paraId="02E74A38" w14:textId="6D2D633A" w:rsidR="00FE7F2C" w:rsidRPr="007F65C7" w:rsidRDefault="00FE7F2C">
      <w:pPr>
        <w:rPr>
          <w:sz w:val="24"/>
          <w:szCs w:val="24"/>
        </w:rPr>
      </w:pPr>
      <w:r w:rsidRPr="007F65C7">
        <w:rPr>
          <w:sz w:val="24"/>
          <w:szCs w:val="24"/>
        </w:rPr>
        <w:t>EKOBA Executives</w:t>
      </w:r>
      <w:r w:rsidRPr="007F65C7">
        <w:rPr>
          <w:sz w:val="24"/>
          <w:szCs w:val="24"/>
        </w:rPr>
        <w:t xml:space="preserve"> is responsible for the preparation and fair presentation of these financial statements in accordance with </w:t>
      </w:r>
      <w:r w:rsidRPr="007F65C7">
        <w:rPr>
          <w:sz w:val="24"/>
          <w:szCs w:val="24"/>
        </w:rPr>
        <w:t>international Financial Reporting Standard</w:t>
      </w:r>
      <w:r w:rsidRPr="007F65C7">
        <w:rPr>
          <w:sz w:val="24"/>
          <w:szCs w:val="24"/>
        </w:rPr>
        <w:t>, and for such internal control as management determines is necessary to enable the preparation of financial statements that are free from material misstatement, whether due to fraud or error.</w:t>
      </w:r>
    </w:p>
    <w:p w14:paraId="01448D01" w14:textId="3DE20640" w:rsidR="00FE7F2C" w:rsidRPr="007F65C7" w:rsidRDefault="00FE7F2C">
      <w:pPr>
        <w:rPr>
          <w:sz w:val="24"/>
          <w:szCs w:val="24"/>
        </w:rPr>
      </w:pPr>
    </w:p>
    <w:p w14:paraId="2316A982" w14:textId="20976396" w:rsidR="00FE7F2C" w:rsidRPr="007F65C7" w:rsidRDefault="00FE7F2C">
      <w:pPr>
        <w:rPr>
          <w:b/>
          <w:bCs/>
          <w:sz w:val="24"/>
          <w:szCs w:val="24"/>
          <w:u w:val="single"/>
        </w:rPr>
      </w:pPr>
      <w:r w:rsidRPr="007F65C7">
        <w:rPr>
          <w:b/>
          <w:bCs/>
          <w:sz w:val="24"/>
          <w:szCs w:val="24"/>
          <w:u w:val="single"/>
        </w:rPr>
        <w:t xml:space="preserve">Internal </w:t>
      </w:r>
      <w:r w:rsidRPr="007F65C7">
        <w:rPr>
          <w:b/>
          <w:bCs/>
          <w:sz w:val="24"/>
          <w:szCs w:val="24"/>
          <w:u w:val="single"/>
        </w:rPr>
        <w:t>auditors’ responsibility</w:t>
      </w:r>
    </w:p>
    <w:p w14:paraId="6AD44017" w14:textId="106F8F33" w:rsidR="00FE7F2C" w:rsidRPr="007F65C7" w:rsidRDefault="00FE7F2C">
      <w:pPr>
        <w:rPr>
          <w:sz w:val="24"/>
          <w:szCs w:val="24"/>
        </w:rPr>
      </w:pPr>
      <w:r w:rsidRPr="007F65C7">
        <w:rPr>
          <w:sz w:val="24"/>
          <w:szCs w:val="24"/>
        </w:rPr>
        <w:t>Our responsibility is to</w:t>
      </w:r>
      <w:r w:rsidR="007F65C7">
        <w:rPr>
          <w:sz w:val="24"/>
          <w:szCs w:val="24"/>
        </w:rPr>
        <w:t xml:space="preserve"> review and</w:t>
      </w:r>
      <w:r w:rsidRPr="007F65C7">
        <w:rPr>
          <w:sz w:val="24"/>
          <w:szCs w:val="24"/>
        </w:rPr>
        <w:t xml:space="preserve"> express an opinion on these financial statements based on our audit. We conducted our audit in accordance with generally accepted auditing standards. Those standards require that we comply with ethical requirements and plan and perform the audit to obtain reasonable assurance about whether the financial statements are free from material misstatement.</w:t>
      </w:r>
    </w:p>
    <w:p w14:paraId="3C58398F" w14:textId="3972A653" w:rsidR="00FE7F2C" w:rsidRPr="007F65C7" w:rsidRDefault="00FE7F2C">
      <w:pPr>
        <w:rPr>
          <w:sz w:val="24"/>
          <w:szCs w:val="24"/>
        </w:rPr>
      </w:pPr>
      <w:r w:rsidRPr="007F65C7">
        <w:rPr>
          <w:sz w:val="24"/>
          <w:szCs w:val="24"/>
        </w:rPr>
        <w:t xml:space="preserve">An audit involves performing procedures to obtain audit evidence about the amounts and disclosures in the financial statements. The procedures selected depend on our judgment, including the assessment of the risks of material misstatement of the financial statements, whether due to fraud or error. In making those risk assessments, we consider internal control relevant to the entity’s preparation and fair presentation of the financial statements </w:t>
      </w:r>
      <w:proofErr w:type="gramStart"/>
      <w:r w:rsidRPr="007F65C7">
        <w:rPr>
          <w:sz w:val="24"/>
          <w:szCs w:val="24"/>
        </w:rPr>
        <w:t>in order to</w:t>
      </w:r>
      <w:proofErr w:type="gramEnd"/>
      <w:r w:rsidRPr="007F65C7">
        <w:rPr>
          <w:sz w:val="24"/>
          <w:szCs w:val="24"/>
        </w:rPr>
        <w:t xml:space="preserve"> design audit procedures that are appropriate in the circumstances,</w:t>
      </w:r>
      <w:r w:rsidRPr="007F65C7">
        <w:rPr>
          <w:sz w:val="24"/>
          <w:szCs w:val="24"/>
        </w:rPr>
        <w:t xml:space="preserve"> </w:t>
      </w:r>
      <w:r w:rsidRPr="007F65C7">
        <w:rPr>
          <w:sz w:val="24"/>
          <w:szCs w:val="24"/>
        </w:rPr>
        <w:t>but not for the purpose of expressing an opinion on the effectiveness of the entity’s internal control. An audit also includes evaluating the appropriateness of accounting policies used and the reasonableness of accounting estimates made by</w:t>
      </w:r>
      <w:r w:rsidRPr="007F65C7">
        <w:rPr>
          <w:sz w:val="24"/>
          <w:szCs w:val="24"/>
        </w:rPr>
        <w:t xml:space="preserve"> EKOBA executives</w:t>
      </w:r>
      <w:r w:rsidRPr="007F65C7">
        <w:rPr>
          <w:sz w:val="24"/>
          <w:szCs w:val="24"/>
        </w:rPr>
        <w:t>, as well as evaluating the overall presentation of the financial statements. We believe that the audit evidence we have obtained is sufficient and appropriate to provide a basis for our audit opinion</w:t>
      </w:r>
      <w:r w:rsidRPr="007F65C7">
        <w:rPr>
          <w:sz w:val="24"/>
          <w:szCs w:val="24"/>
        </w:rPr>
        <w:t>.</w:t>
      </w:r>
    </w:p>
    <w:p w14:paraId="7E639956" w14:textId="4DFE7A9E" w:rsidR="00FE7F2C" w:rsidRPr="007F65C7" w:rsidRDefault="00FE7F2C">
      <w:pPr>
        <w:rPr>
          <w:sz w:val="24"/>
          <w:szCs w:val="24"/>
          <w:u w:val="single"/>
        </w:rPr>
      </w:pPr>
    </w:p>
    <w:p w14:paraId="458070E4" w14:textId="1B9399C5" w:rsidR="00FE7F2C" w:rsidRPr="007F65C7" w:rsidRDefault="00FE7F2C">
      <w:pPr>
        <w:rPr>
          <w:b/>
          <w:bCs/>
          <w:sz w:val="24"/>
          <w:szCs w:val="24"/>
          <w:u w:val="single"/>
        </w:rPr>
      </w:pPr>
      <w:r w:rsidRPr="007F65C7">
        <w:rPr>
          <w:b/>
          <w:bCs/>
          <w:sz w:val="24"/>
          <w:szCs w:val="24"/>
          <w:u w:val="single"/>
        </w:rPr>
        <w:t>Internal Auditors Opinion</w:t>
      </w:r>
    </w:p>
    <w:p w14:paraId="67BD13EC" w14:textId="409F3C8B" w:rsidR="00FE7F2C" w:rsidRPr="007F65C7" w:rsidRDefault="00FE7F2C">
      <w:pPr>
        <w:rPr>
          <w:sz w:val="24"/>
          <w:szCs w:val="24"/>
        </w:rPr>
      </w:pPr>
      <w:r w:rsidRPr="007F65C7">
        <w:rPr>
          <w:sz w:val="24"/>
          <w:szCs w:val="24"/>
        </w:rPr>
        <w:t xml:space="preserve">In our opinion, the financial statements present fairly, in all material respects, the financial position of </w:t>
      </w:r>
      <w:proofErr w:type="spellStart"/>
      <w:r w:rsidRPr="007F65C7">
        <w:rPr>
          <w:sz w:val="24"/>
          <w:szCs w:val="24"/>
        </w:rPr>
        <w:t>Eko</w:t>
      </w:r>
      <w:proofErr w:type="spellEnd"/>
      <w:r w:rsidRPr="007F65C7">
        <w:rPr>
          <w:sz w:val="24"/>
          <w:szCs w:val="24"/>
        </w:rPr>
        <w:t xml:space="preserve"> Boys High School Old </w:t>
      </w:r>
      <w:r w:rsidR="007F65C7">
        <w:rPr>
          <w:sz w:val="24"/>
          <w:szCs w:val="24"/>
        </w:rPr>
        <w:t>Boy’s</w:t>
      </w:r>
      <w:r w:rsidRPr="007F65C7">
        <w:rPr>
          <w:sz w:val="24"/>
          <w:szCs w:val="24"/>
        </w:rPr>
        <w:t xml:space="preserve"> Association</w:t>
      </w:r>
      <w:r w:rsidR="004C2352" w:rsidRPr="007F65C7">
        <w:rPr>
          <w:sz w:val="24"/>
          <w:szCs w:val="24"/>
        </w:rPr>
        <w:t xml:space="preserve"> (EKOBA)</w:t>
      </w:r>
      <w:r w:rsidRPr="007F65C7">
        <w:rPr>
          <w:sz w:val="24"/>
          <w:szCs w:val="24"/>
        </w:rPr>
        <w:t xml:space="preserve"> as </w:t>
      </w:r>
      <w:proofErr w:type="gramStart"/>
      <w:r w:rsidRPr="007F65C7">
        <w:rPr>
          <w:sz w:val="24"/>
          <w:szCs w:val="24"/>
        </w:rPr>
        <w:t>at</w:t>
      </w:r>
      <w:proofErr w:type="gramEnd"/>
      <w:r w:rsidRPr="007F65C7">
        <w:rPr>
          <w:sz w:val="24"/>
          <w:szCs w:val="24"/>
        </w:rPr>
        <w:t xml:space="preserve"> </w:t>
      </w:r>
      <w:r w:rsidRPr="007F65C7">
        <w:rPr>
          <w:sz w:val="24"/>
          <w:szCs w:val="24"/>
        </w:rPr>
        <w:t>December</w:t>
      </w:r>
      <w:r w:rsidRPr="007F65C7">
        <w:rPr>
          <w:sz w:val="24"/>
          <w:szCs w:val="24"/>
        </w:rPr>
        <w:t xml:space="preserve"> 31, 20</w:t>
      </w:r>
      <w:r w:rsidRPr="007F65C7">
        <w:rPr>
          <w:sz w:val="24"/>
          <w:szCs w:val="24"/>
        </w:rPr>
        <w:t>22</w:t>
      </w:r>
      <w:r w:rsidRPr="007F65C7">
        <w:rPr>
          <w:sz w:val="24"/>
          <w:szCs w:val="24"/>
        </w:rPr>
        <w:t xml:space="preserve">, and its results of operations  for the year ended in accordance with </w:t>
      </w:r>
      <w:r w:rsidR="004C2352" w:rsidRPr="007F65C7">
        <w:rPr>
          <w:sz w:val="24"/>
          <w:szCs w:val="24"/>
        </w:rPr>
        <w:t>International Financial Reporting Standard (IFRS)</w:t>
      </w:r>
      <w:r w:rsidRPr="007F65C7">
        <w:rPr>
          <w:sz w:val="24"/>
          <w:szCs w:val="24"/>
        </w:rPr>
        <w:t xml:space="preserve"> for not-for-profit organizations.</w:t>
      </w:r>
    </w:p>
    <w:p w14:paraId="1F082768" w14:textId="62EBB3A0" w:rsidR="004C2352" w:rsidRPr="007F65C7" w:rsidRDefault="004C2352">
      <w:pPr>
        <w:rPr>
          <w:sz w:val="24"/>
          <w:szCs w:val="24"/>
        </w:rPr>
      </w:pPr>
      <w:r w:rsidRPr="007F65C7">
        <w:rPr>
          <w:sz w:val="24"/>
          <w:szCs w:val="24"/>
        </w:rPr>
        <w:t xml:space="preserve">External Auditors report will be provided subsequently before the expiration of the tenure of the current executive which will further </w:t>
      </w:r>
      <w:r w:rsidR="007F65C7" w:rsidRPr="007F65C7">
        <w:rPr>
          <w:sz w:val="24"/>
          <w:szCs w:val="24"/>
        </w:rPr>
        <w:t>provide</w:t>
      </w:r>
      <w:r w:rsidRPr="007F65C7">
        <w:rPr>
          <w:sz w:val="24"/>
          <w:szCs w:val="24"/>
        </w:rPr>
        <w:t xml:space="preserve"> assurance on the </w:t>
      </w:r>
      <w:proofErr w:type="gramStart"/>
      <w:r w:rsidRPr="007F65C7">
        <w:rPr>
          <w:sz w:val="24"/>
          <w:szCs w:val="24"/>
        </w:rPr>
        <w:t>Financial</w:t>
      </w:r>
      <w:proofErr w:type="gramEnd"/>
      <w:r w:rsidRPr="007F65C7">
        <w:rPr>
          <w:sz w:val="24"/>
          <w:szCs w:val="24"/>
        </w:rPr>
        <w:t xml:space="preserve"> statements</w:t>
      </w:r>
      <w:r w:rsidR="007F65C7">
        <w:rPr>
          <w:sz w:val="24"/>
          <w:szCs w:val="24"/>
        </w:rPr>
        <w:t>.</w:t>
      </w:r>
    </w:p>
    <w:p w14:paraId="145527A8" w14:textId="668488C6" w:rsidR="00FE7F2C" w:rsidRDefault="00FE7F2C">
      <w:pPr>
        <w:rPr>
          <w:sz w:val="24"/>
          <w:szCs w:val="24"/>
          <w:u w:val="single"/>
        </w:rPr>
      </w:pPr>
    </w:p>
    <w:p w14:paraId="05800633" w14:textId="77777777" w:rsidR="00CE08E2" w:rsidRDefault="00CE08E2">
      <w:pPr>
        <w:rPr>
          <w:sz w:val="24"/>
          <w:szCs w:val="24"/>
          <w:u w:val="single"/>
        </w:rPr>
      </w:pPr>
    </w:p>
    <w:p w14:paraId="03E124EC" w14:textId="18AA9D3F" w:rsidR="007F65C7" w:rsidRPr="007F65C7" w:rsidRDefault="007F65C7">
      <w:pPr>
        <w:rPr>
          <w:b/>
          <w:bCs/>
          <w:sz w:val="24"/>
          <w:szCs w:val="24"/>
        </w:rPr>
      </w:pPr>
      <w:r w:rsidRPr="007F65C7">
        <w:rPr>
          <w:b/>
          <w:bCs/>
          <w:sz w:val="24"/>
          <w:szCs w:val="24"/>
        </w:rPr>
        <w:t>Oluwaseun Oyetunde,  CA</w:t>
      </w:r>
    </w:p>
    <w:p w14:paraId="645F4351" w14:textId="797365A4" w:rsidR="007F65C7" w:rsidRPr="007F65C7" w:rsidRDefault="007F65C7">
      <w:pPr>
        <w:rPr>
          <w:sz w:val="24"/>
          <w:szCs w:val="24"/>
        </w:rPr>
      </w:pPr>
      <w:r w:rsidRPr="007F65C7">
        <w:rPr>
          <w:sz w:val="24"/>
          <w:szCs w:val="24"/>
        </w:rPr>
        <w:t>Internal Auditor</w:t>
      </w:r>
    </w:p>
    <w:p w14:paraId="65F21C67" w14:textId="77777777" w:rsidR="007F65C7" w:rsidRPr="007F65C7" w:rsidRDefault="007F65C7">
      <w:pPr>
        <w:rPr>
          <w:sz w:val="24"/>
          <w:szCs w:val="24"/>
          <w:u w:val="single"/>
        </w:rPr>
      </w:pPr>
    </w:p>
    <w:sectPr w:rsidR="007F65C7" w:rsidRPr="007F6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2C"/>
    <w:rsid w:val="004C2352"/>
    <w:rsid w:val="006D3FE6"/>
    <w:rsid w:val="007F65C7"/>
    <w:rsid w:val="00CE08E2"/>
    <w:rsid w:val="00FE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F17B"/>
  <w15:chartTrackingRefBased/>
  <w15:docId w15:val="{03019AE9-013E-4982-8BE7-1D0923B5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Oluwaseun Oyetunde</dc:creator>
  <cp:keywords/>
  <dc:description/>
  <cp:lastModifiedBy/>
  <cp:revision>1</cp:revision>
  <cp:lastPrinted>2023-05-21T12:22:00Z</cp:lastPrinted>
  <dcterms:created xsi:type="dcterms:W3CDTF">2023-05-21T11:29:00Z</dcterms:created>
  <dcterms:modified xsi:type="dcterms:W3CDTF">2023-05-21T12:22:00Z</dcterms:modified>
</cp:coreProperties>
</file>